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77" w:rsidRDefault="00B3593A" w:rsidP="00AB0895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593A">
        <w:rPr>
          <w:rFonts w:ascii="Arial" w:hAnsi="Arial" w:cs="Arial"/>
          <w:b/>
          <w:sz w:val="24"/>
          <w:szCs w:val="24"/>
        </w:rPr>
        <w:t>D</w:t>
      </w:r>
      <w:r w:rsidR="001A3577">
        <w:rPr>
          <w:rFonts w:ascii="Arial" w:hAnsi="Arial" w:cs="Arial"/>
          <w:b/>
          <w:sz w:val="24"/>
          <w:szCs w:val="24"/>
        </w:rPr>
        <w:t>atabase Administration C</w:t>
      </w:r>
      <w:r w:rsidRPr="00B3593A">
        <w:rPr>
          <w:rFonts w:ascii="Arial" w:hAnsi="Arial" w:cs="Arial"/>
          <w:b/>
          <w:sz w:val="24"/>
          <w:szCs w:val="24"/>
        </w:rPr>
        <w:t>harge</w:t>
      </w:r>
      <w:r>
        <w:rPr>
          <w:rFonts w:ascii="Arial" w:hAnsi="Arial" w:cs="Arial"/>
          <w:b/>
          <w:sz w:val="24"/>
          <w:szCs w:val="24"/>
        </w:rPr>
        <w:t>s</w:t>
      </w:r>
      <w:r w:rsidRPr="00B3593A">
        <w:rPr>
          <w:rFonts w:ascii="Arial" w:hAnsi="Arial" w:cs="Arial"/>
          <w:b/>
          <w:sz w:val="24"/>
          <w:szCs w:val="24"/>
        </w:rPr>
        <w:t xml:space="preserve"> </w:t>
      </w:r>
      <w:r w:rsidR="001A3577">
        <w:rPr>
          <w:rFonts w:ascii="Arial" w:hAnsi="Arial" w:cs="Arial"/>
          <w:b/>
          <w:sz w:val="24"/>
          <w:szCs w:val="24"/>
        </w:rPr>
        <w:t>G</w:t>
      </w:r>
      <w:r w:rsidRPr="00B3593A">
        <w:rPr>
          <w:rFonts w:ascii="Arial" w:hAnsi="Arial" w:cs="Arial"/>
          <w:b/>
          <w:sz w:val="24"/>
          <w:szCs w:val="24"/>
        </w:rPr>
        <w:t xml:space="preserve">uidance </w:t>
      </w:r>
      <w:r w:rsidR="001A3577">
        <w:rPr>
          <w:rFonts w:ascii="Arial" w:hAnsi="Arial" w:cs="Arial"/>
          <w:b/>
          <w:sz w:val="24"/>
          <w:szCs w:val="24"/>
        </w:rPr>
        <w:t xml:space="preserve">for </w:t>
      </w:r>
    </w:p>
    <w:p w:rsidR="00B3593A" w:rsidRPr="00B3593A" w:rsidRDefault="001A3577" w:rsidP="00AB0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8D06" wp14:editId="191ED189">
                <wp:simplePos x="0" y="0"/>
                <wp:positionH relativeFrom="column">
                  <wp:posOffset>-1905</wp:posOffset>
                </wp:positionH>
                <wp:positionV relativeFrom="paragraph">
                  <wp:posOffset>254000</wp:posOffset>
                </wp:positionV>
                <wp:extent cx="6438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0pt" to="506.8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</w:t>
      </w:r>
      <w:r w:rsidR="00A42331">
        <w:rPr>
          <w:rFonts w:ascii="Arial" w:hAnsi="Arial" w:cs="Arial"/>
          <w:b/>
          <w:sz w:val="24"/>
          <w:szCs w:val="24"/>
        </w:rPr>
        <w:t xml:space="preserve">atabase </w:t>
      </w:r>
      <w:r>
        <w:rPr>
          <w:rFonts w:ascii="Arial" w:hAnsi="Arial" w:cs="Arial"/>
          <w:b/>
          <w:sz w:val="24"/>
          <w:szCs w:val="24"/>
        </w:rPr>
        <w:t>S</w:t>
      </w:r>
      <w:r w:rsidR="00A42331">
        <w:rPr>
          <w:rFonts w:ascii="Arial" w:hAnsi="Arial" w:cs="Arial"/>
          <w:b/>
          <w:sz w:val="24"/>
          <w:szCs w:val="24"/>
        </w:rPr>
        <w:t xml:space="preserve">ecurity and </w:t>
      </w:r>
      <w:r>
        <w:rPr>
          <w:rFonts w:ascii="Arial" w:hAnsi="Arial" w:cs="Arial"/>
          <w:b/>
          <w:sz w:val="24"/>
          <w:szCs w:val="24"/>
        </w:rPr>
        <w:t>Oracle Enterprise Manager</w:t>
      </w:r>
      <w:r w:rsidR="00B3593A" w:rsidRPr="00B3593A">
        <w:rPr>
          <w:rFonts w:ascii="Arial" w:hAnsi="Arial" w:cs="Arial"/>
          <w:b/>
          <w:sz w:val="24"/>
          <w:szCs w:val="24"/>
        </w:rPr>
        <w:t xml:space="preserve"> Grid Control</w:t>
      </w:r>
      <w:r w:rsidR="00551667">
        <w:rPr>
          <w:rFonts w:ascii="Arial" w:hAnsi="Arial" w:cs="Arial"/>
          <w:b/>
          <w:sz w:val="24"/>
          <w:szCs w:val="24"/>
        </w:rPr>
        <w:t xml:space="preserve"> / M</w:t>
      </w:r>
      <w:r w:rsidR="00065EB3">
        <w:rPr>
          <w:rFonts w:ascii="Arial" w:hAnsi="Arial" w:cs="Arial"/>
          <w:b/>
          <w:sz w:val="24"/>
          <w:szCs w:val="24"/>
        </w:rPr>
        <w:t>anagement Packs</w:t>
      </w:r>
    </w:p>
    <w:p w:rsidR="00C639E2" w:rsidRDefault="00C639E2" w:rsidP="00B3593A">
      <w:pPr>
        <w:rPr>
          <w:rFonts w:ascii="Arial" w:hAnsi="Arial" w:cs="Arial"/>
          <w:b/>
          <w:i/>
        </w:rPr>
      </w:pPr>
    </w:p>
    <w:p w:rsidR="00B3593A" w:rsidRPr="0007235C" w:rsidRDefault="00B3593A" w:rsidP="00B3593A">
      <w:pPr>
        <w:rPr>
          <w:rFonts w:ascii="Arial" w:hAnsi="Arial" w:cs="Arial"/>
          <w:b/>
          <w:i/>
        </w:rPr>
      </w:pPr>
      <w:r w:rsidRPr="0007235C">
        <w:rPr>
          <w:rFonts w:ascii="Arial" w:hAnsi="Arial" w:cs="Arial"/>
          <w:b/>
          <w:i/>
        </w:rPr>
        <w:t xml:space="preserve">DISA is providing the </w:t>
      </w:r>
      <w:r w:rsidR="001A3577">
        <w:rPr>
          <w:rFonts w:ascii="Arial" w:hAnsi="Arial" w:cs="Arial"/>
          <w:b/>
          <w:i/>
        </w:rPr>
        <w:t>database administration (</w:t>
      </w:r>
      <w:r w:rsidRPr="0007235C">
        <w:rPr>
          <w:rFonts w:ascii="Arial" w:hAnsi="Arial" w:cs="Arial"/>
          <w:b/>
          <w:i/>
        </w:rPr>
        <w:t>DBA</w:t>
      </w:r>
      <w:r w:rsidR="001A3577">
        <w:rPr>
          <w:rFonts w:ascii="Arial" w:hAnsi="Arial" w:cs="Arial"/>
          <w:b/>
          <w:i/>
        </w:rPr>
        <w:t>)</w:t>
      </w:r>
      <w:r w:rsidRPr="0007235C">
        <w:rPr>
          <w:rFonts w:ascii="Arial" w:hAnsi="Arial" w:cs="Arial"/>
          <w:b/>
          <w:i/>
        </w:rPr>
        <w:t xml:space="preserve"> support . . . </w:t>
      </w:r>
    </w:p>
    <w:p w:rsidR="00B3593A" w:rsidRPr="00B3593A" w:rsidRDefault="00B75069" w:rsidP="00B35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="00B3593A" w:rsidRPr="00B3593A">
        <w:rPr>
          <w:rFonts w:ascii="Arial" w:hAnsi="Arial" w:cs="Arial"/>
          <w:sz w:val="20"/>
          <w:szCs w:val="20"/>
        </w:rPr>
        <w:t xml:space="preserve"> DISA is providing the DBA support, the</w:t>
      </w:r>
      <w:r w:rsidR="0062662A">
        <w:rPr>
          <w:rFonts w:ascii="Arial" w:hAnsi="Arial" w:cs="Arial"/>
          <w:sz w:val="20"/>
          <w:szCs w:val="20"/>
        </w:rPr>
        <w:t xml:space="preserve"> maintenance</w:t>
      </w:r>
      <w:r w:rsidR="00B3593A" w:rsidRPr="00B3593A">
        <w:rPr>
          <w:rFonts w:ascii="Arial" w:hAnsi="Arial" w:cs="Arial"/>
          <w:sz w:val="20"/>
          <w:szCs w:val="20"/>
        </w:rPr>
        <w:t xml:space="preserve"> cost for Oracle Enterprise Manager (OEM) Grid Control </w:t>
      </w:r>
      <w:r>
        <w:rPr>
          <w:rFonts w:ascii="Arial" w:hAnsi="Arial" w:cs="Arial"/>
          <w:sz w:val="20"/>
          <w:szCs w:val="20"/>
        </w:rPr>
        <w:t>software</w:t>
      </w:r>
      <w:r w:rsidR="0062662A">
        <w:rPr>
          <w:rFonts w:ascii="Arial" w:hAnsi="Arial" w:cs="Arial"/>
          <w:sz w:val="20"/>
          <w:szCs w:val="20"/>
        </w:rPr>
        <w:t xml:space="preserve">, </w:t>
      </w:r>
      <w:r w:rsidR="00065EB3">
        <w:rPr>
          <w:rFonts w:ascii="Arial" w:hAnsi="Arial" w:cs="Arial"/>
          <w:sz w:val="20"/>
          <w:szCs w:val="20"/>
        </w:rPr>
        <w:t>which includes</w:t>
      </w:r>
      <w:r w:rsidR="00B3593A" w:rsidRPr="00B3593A">
        <w:rPr>
          <w:rFonts w:ascii="Arial" w:hAnsi="Arial" w:cs="Arial"/>
          <w:sz w:val="20"/>
          <w:szCs w:val="20"/>
        </w:rPr>
        <w:t xml:space="preserve"> </w:t>
      </w:r>
      <w:r w:rsidR="00065EB3">
        <w:rPr>
          <w:rFonts w:ascii="Arial" w:hAnsi="Arial" w:cs="Arial"/>
          <w:sz w:val="20"/>
          <w:szCs w:val="20"/>
        </w:rPr>
        <w:t xml:space="preserve">all </w:t>
      </w:r>
      <w:r w:rsidR="00E50B3A">
        <w:rPr>
          <w:rFonts w:ascii="Arial" w:hAnsi="Arial" w:cs="Arial"/>
          <w:sz w:val="20"/>
          <w:szCs w:val="20"/>
        </w:rPr>
        <w:t xml:space="preserve">of the </w:t>
      </w:r>
      <w:r w:rsidR="00065EB3">
        <w:rPr>
          <w:rFonts w:ascii="Arial" w:hAnsi="Arial" w:cs="Arial"/>
          <w:sz w:val="20"/>
          <w:szCs w:val="20"/>
        </w:rPr>
        <w:t>required</w:t>
      </w:r>
      <w:r w:rsidR="00B3593A" w:rsidRPr="00B3593A">
        <w:rPr>
          <w:rFonts w:ascii="Arial" w:hAnsi="Arial" w:cs="Arial"/>
          <w:sz w:val="20"/>
          <w:szCs w:val="20"/>
        </w:rPr>
        <w:t xml:space="preserve"> </w:t>
      </w:r>
      <w:r w:rsidR="00E50B3A">
        <w:rPr>
          <w:rFonts w:ascii="Arial" w:hAnsi="Arial" w:cs="Arial"/>
          <w:sz w:val="20"/>
          <w:szCs w:val="20"/>
        </w:rPr>
        <w:t>M</w:t>
      </w:r>
      <w:r w:rsidR="00B3593A" w:rsidRPr="00B3593A">
        <w:rPr>
          <w:rFonts w:ascii="Arial" w:hAnsi="Arial" w:cs="Arial"/>
          <w:sz w:val="20"/>
          <w:szCs w:val="20"/>
        </w:rPr>
        <w:t xml:space="preserve">anagement </w:t>
      </w:r>
      <w:r w:rsidR="00E50B3A">
        <w:rPr>
          <w:rFonts w:ascii="Arial" w:hAnsi="Arial" w:cs="Arial"/>
          <w:sz w:val="20"/>
          <w:szCs w:val="20"/>
        </w:rPr>
        <w:t>P</w:t>
      </w:r>
      <w:r w:rsidR="00B3593A" w:rsidRPr="00B3593A">
        <w:rPr>
          <w:rFonts w:ascii="Arial" w:hAnsi="Arial" w:cs="Arial"/>
          <w:sz w:val="20"/>
          <w:szCs w:val="20"/>
        </w:rPr>
        <w:t>acks</w:t>
      </w:r>
      <w:r w:rsidR="006266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3593A">
        <w:rPr>
          <w:rFonts w:ascii="Arial" w:hAnsi="Arial" w:cs="Arial"/>
          <w:sz w:val="20"/>
          <w:szCs w:val="20"/>
        </w:rPr>
        <w:t>and database security</w:t>
      </w:r>
      <w:r w:rsidR="00B3593A" w:rsidRPr="00B3593A">
        <w:rPr>
          <w:rFonts w:ascii="Arial" w:hAnsi="Arial" w:cs="Arial"/>
          <w:sz w:val="20"/>
          <w:szCs w:val="20"/>
        </w:rPr>
        <w:t xml:space="preserve"> are included in the </w:t>
      </w:r>
      <w:r w:rsidR="001A3577">
        <w:rPr>
          <w:rFonts w:ascii="Arial" w:hAnsi="Arial" w:cs="Arial"/>
          <w:sz w:val="20"/>
          <w:szCs w:val="20"/>
        </w:rPr>
        <w:t>DBA</w:t>
      </w:r>
      <w:r w:rsidR="00B3593A" w:rsidRPr="00B3593A">
        <w:rPr>
          <w:rFonts w:ascii="Arial" w:hAnsi="Arial" w:cs="Arial"/>
          <w:sz w:val="20"/>
          <w:szCs w:val="20"/>
        </w:rPr>
        <w:t xml:space="preserve"> rate.</w:t>
      </w:r>
    </w:p>
    <w:p w:rsidR="00B3593A" w:rsidRDefault="0007235C" w:rsidP="0032172C">
      <w:pPr>
        <w:rPr>
          <w:rFonts w:ascii="Arial" w:hAnsi="Arial" w:cs="Arial"/>
          <w:sz w:val="20"/>
          <w:szCs w:val="20"/>
        </w:rPr>
      </w:pPr>
      <w:r w:rsidRPr="00C639E2">
        <w:rPr>
          <w:rFonts w:ascii="Arial" w:hAnsi="Arial" w:cs="Arial"/>
          <w:b/>
          <w:sz w:val="20"/>
          <w:szCs w:val="20"/>
        </w:rPr>
        <w:t xml:space="preserve">Pricing / </w:t>
      </w:r>
      <w:r w:rsidR="001A3577">
        <w:rPr>
          <w:rFonts w:ascii="Arial" w:hAnsi="Arial" w:cs="Arial"/>
          <w:b/>
          <w:sz w:val="20"/>
          <w:szCs w:val="20"/>
        </w:rPr>
        <w:t>B</w:t>
      </w:r>
      <w:r w:rsidRPr="00C639E2">
        <w:rPr>
          <w:rFonts w:ascii="Arial" w:hAnsi="Arial" w:cs="Arial"/>
          <w:b/>
          <w:sz w:val="20"/>
          <w:szCs w:val="20"/>
        </w:rPr>
        <w:t>illing:</w:t>
      </w:r>
      <w:r>
        <w:rPr>
          <w:rFonts w:ascii="Arial" w:hAnsi="Arial" w:cs="Arial"/>
          <w:sz w:val="20"/>
          <w:szCs w:val="20"/>
        </w:rPr>
        <w:t xml:space="preserve"> 1.0 Database Administration (</w:t>
      </w:r>
      <w:r w:rsidRPr="0007235C">
        <w:rPr>
          <w:rFonts w:ascii="Arial" w:hAnsi="Arial" w:cs="Arial"/>
          <w:sz w:val="20"/>
          <w:szCs w:val="20"/>
        </w:rPr>
        <w:t>MKSD</w:t>
      </w:r>
      <w:r>
        <w:rPr>
          <w:rFonts w:ascii="Arial" w:hAnsi="Arial" w:cs="Arial"/>
          <w:sz w:val="20"/>
          <w:szCs w:val="20"/>
        </w:rPr>
        <w:t>) per database OE / VOE</w:t>
      </w:r>
      <w:r w:rsidR="00B30BC5">
        <w:rPr>
          <w:rFonts w:ascii="Arial" w:hAnsi="Arial" w:cs="Arial"/>
          <w:sz w:val="20"/>
          <w:szCs w:val="20"/>
        </w:rPr>
        <w:t>, Oracle Management Packs licensing charged in implementation</w:t>
      </w:r>
    </w:p>
    <w:p w:rsidR="00C639E2" w:rsidRDefault="00C639E2" w:rsidP="0007235C">
      <w:pPr>
        <w:rPr>
          <w:rFonts w:ascii="Arial" w:hAnsi="Arial" w:cs="Arial"/>
          <w:b/>
          <w:i/>
        </w:rPr>
      </w:pPr>
    </w:p>
    <w:p w:rsidR="0007235C" w:rsidRPr="0007235C" w:rsidRDefault="0062662A" w:rsidP="0007235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Partner</w:t>
      </w:r>
      <w:r w:rsidR="0007235C" w:rsidRPr="0007235C">
        <w:rPr>
          <w:rFonts w:ascii="Arial" w:hAnsi="Arial" w:cs="Arial"/>
          <w:b/>
          <w:i/>
        </w:rPr>
        <w:t xml:space="preserve"> is providing the DBA support . . . </w:t>
      </w:r>
    </w:p>
    <w:p w:rsidR="00BD7852" w:rsidRDefault="00BD7852" w:rsidP="00BD78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B1B5B">
        <w:rPr>
          <w:rFonts w:ascii="Arial" w:hAnsi="Arial" w:cs="Arial"/>
          <w:sz w:val="20"/>
          <w:szCs w:val="20"/>
        </w:rPr>
        <w:t xml:space="preserve">atabase security service </w:t>
      </w:r>
      <w:r>
        <w:rPr>
          <w:rFonts w:ascii="Arial" w:hAnsi="Arial" w:cs="Arial"/>
          <w:sz w:val="20"/>
          <w:szCs w:val="20"/>
        </w:rPr>
        <w:t>is</w:t>
      </w:r>
      <w:r w:rsidR="004B1B5B">
        <w:rPr>
          <w:rFonts w:ascii="Arial" w:hAnsi="Arial" w:cs="Arial"/>
          <w:sz w:val="20"/>
          <w:szCs w:val="20"/>
        </w:rPr>
        <w:t xml:space="preserve"> applied at a cost of 10% of the full DBA rate</w:t>
      </w:r>
      <w:r w:rsidR="00161C7D">
        <w:rPr>
          <w:rFonts w:ascii="Arial" w:hAnsi="Arial" w:cs="Arial"/>
          <w:sz w:val="20"/>
          <w:szCs w:val="20"/>
        </w:rPr>
        <w:t xml:space="preserve"> for each database OE</w:t>
      </w:r>
      <w:r w:rsidR="004B1B5B">
        <w:rPr>
          <w:rFonts w:ascii="Arial" w:hAnsi="Arial" w:cs="Arial"/>
          <w:sz w:val="20"/>
          <w:szCs w:val="20"/>
        </w:rPr>
        <w:t xml:space="preserve">.  </w:t>
      </w:r>
    </w:p>
    <w:p w:rsidR="00BD7852" w:rsidRDefault="00BD7852" w:rsidP="003217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OEM Grid Control management cost is applied at a cost of 10% of the full DBA rate for each database OE.  (</w:t>
      </w:r>
      <w:r w:rsidRPr="00BD7852">
        <w:rPr>
          <w:rFonts w:ascii="Arial" w:hAnsi="Arial" w:cs="Arial"/>
          <w:sz w:val="20"/>
          <w:szCs w:val="20"/>
        </w:rPr>
        <w:t xml:space="preserve">DISA also provides DBA labor support directly related to monitoring of OEM Grid Control and Management Pack software because the </w:t>
      </w:r>
      <w:r w:rsidR="00B30BC5">
        <w:rPr>
          <w:rFonts w:ascii="Arial" w:hAnsi="Arial" w:cs="Arial"/>
          <w:sz w:val="20"/>
          <w:szCs w:val="20"/>
        </w:rPr>
        <w:t>partner</w:t>
      </w:r>
      <w:r w:rsidRPr="00BD7852">
        <w:rPr>
          <w:rFonts w:ascii="Arial" w:hAnsi="Arial" w:cs="Arial"/>
          <w:sz w:val="20"/>
          <w:szCs w:val="20"/>
        </w:rPr>
        <w:t xml:space="preserve"> </w:t>
      </w:r>
      <w:r w:rsidR="00B30BC5">
        <w:rPr>
          <w:rFonts w:ascii="Arial" w:hAnsi="Arial" w:cs="Arial"/>
          <w:sz w:val="20"/>
          <w:szCs w:val="20"/>
        </w:rPr>
        <w:t>won’t</w:t>
      </w:r>
      <w:r w:rsidRPr="00BD7852">
        <w:rPr>
          <w:rFonts w:ascii="Arial" w:hAnsi="Arial" w:cs="Arial"/>
          <w:sz w:val="20"/>
          <w:szCs w:val="20"/>
        </w:rPr>
        <w:t xml:space="preserve"> have access to that software</w:t>
      </w:r>
      <w:r>
        <w:rPr>
          <w:rFonts w:ascii="Arial" w:hAnsi="Arial" w:cs="Arial"/>
          <w:sz w:val="20"/>
          <w:szCs w:val="20"/>
        </w:rPr>
        <w:t>.)</w:t>
      </w:r>
    </w:p>
    <w:p w:rsidR="00B3593A" w:rsidRPr="00BD7852" w:rsidRDefault="00BD7852" w:rsidP="003217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D252B" w:rsidRPr="00BD7852">
        <w:rPr>
          <w:rFonts w:ascii="Arial" w:hAnsi="Arial" w:cs="Arial"/>
          <w:sz w:val="20"/>
          <w:szCs w:val="20"/>
        </w:rPr>
        <w:t xml:space="preserve">he license cost for the Management Packs is charged in implementation and the recurring cost is charged </w:t>
      </w:r>
      <w:r w:rsidR="00B30BC5">
        <w:rPr>
          <w:rFonts w:ascii="Arial" w:hAnsi="Arial" w:cs="Arial"/>
          <w:sz w:val="20"/>
          <w:szCs w:val="20"/>
        </w:rPr>
        <w:t xml:space="preserve">in a </w:t>
      </w:r>
      <w:r w:rsidR="007D252B" w:rsidRPr="00BD7852">
        <w:rPr>
          <w:rFonts w:ascii="Arial" w:hAnsi="Arial" w:cs="Arial"/>
          <w:sz w:val="20"/>
          <w:szCs w:val="20"/>
        </w:rPr>
        <w:t xml:space="preserve">cost reimbursable </w:t>
      </w:r>
      <w:r w:rsidR="00B30BC5">
        <w:rPr>
          <w:rFonts w:ascii="Arial" w:hAnsi="Arial" w:cs="Arial"/>
          <w:sz w:val="20"/>
          <w:szCs w:val="20"/>
        </w:rPr>
        <w:t xml:space="preserve">(c-goal) </w:t>
      </w:r>
      <w:r w:rsidR="007D252B" w:rsidRPr="00BD7852">
        <w:rPr>
          <w:rFonts w:ascii="Arial" w:hAnsi="Arial" w:cs="Arial"/>
          <w:sz w:val="20"/>
          <w:szCs w:val="20"/>
        </w:rPr>
        <w:t xml:space="preserve">fashion directly to the </w:t>
      </w:r>
      <w:r w:rsidR="001A3577">
        <w:rPr>
          <w:rFonts w:ascii="Arial" w:hAnsi="Arial" w:cs="Arial"/>
          <w:sz w:val="20"/>
          <w:szCs w:val="20"/>
        </w:rPr>
        <w:t>partner</w:t>
      </w:r>
      <w:r w:rsidR="007D252B" w:rsidRPr="00BD7852">
        <w:rPr>
          <w:rFonts w:ascii="Arial" w:hAnsi="Arial" w:cs="Arial"/>
          <w:sz w:val="20"/>
          <w:szCs w:val="20"/>
        </w:rPr>
        <w:t xml:space="preserve">.  </w:t>
      </w:r>
    </w:p>
    <w:p w:rsidR="007D252B" w:rsidRDefault="007D252B" w:rsidP="007D252B">
      <w:pPr>
        <w:rPr>
          <w:rFonts w:ascii="Arial" w:hAnsi="Arial" w:cs="Arial"/>
          <w:sz w:val="20"/>
          <w:szCs w:val="20"/>
        </w:rPr>
      </w:pPr>
      <w:r w:rsidRPr="00C639E2">
        <w:rPr>
          <w:rFonts w:ascii="Arial" w:hAnsi="Arial" w:cs="Arial"/>
          <w:b/>
          <w:sz w:val="20"/>
          <w:szCs w:val="20"/>
        </w:rPr>
        <w:t xml:space="preserve">Pricing / </w:t>
      </w:r>
      <w:r w:rsidR="001A3577">
        <w:rPr>
          <w:rFonts w:ascii="Arial" w:hAnsi="Arial" w:cs="Arial"/>
          <w:b/>
          <w:sz w:val="20"/>
          <w:szCs w:val="20"/>
        </w:rPr>
        <w:t>B</w:t>
      </w:r>
      <w:r w:rsidRPr="00C639E2">
        <w:rPr>
          <w:rFonts w:ascii="Arial" w:hAnsi="Arial" w:cs="Arial"/>
          <w:b/>
          <w:sz w:val="20"/>
          <w:szCs w:val="20"/>
        </w:rPr>
        <w:t>illing:</w:t>
      </w:r>
      <w:r>
        <w:rPr>
          <w:rFonts w:ascii="Arial" w:hAnsi="Arial" w:cs="Arial"/>
          <w:sz w:val="20"/>
          <w:szCs w:val="20"/>
        </w:rPr>
        <w:t xml:space="preserve"> 0.1 Database Administration (</w:t>
      </w:r>
      <w:r w:rsidRPr="0007235C">
        <w:rPr>
          <w:rFonts w:ascii="Arial" w:hAnsi="Arial" w:cs="Arial"/>
          <w:sz w:val="20"/>
          <w:szCs w:val="20"/>
        </w:rPr>
        <w:t>MKSD</w:t>
      </w:r>
      <w:r>
        <w:rPr>
          <w:rFonts w:ascii="Arial" w:hAnsi="Arial" w:cs="Arial"/>
          <w:sz w:val="20"/>
          <w:szCs w:val="20"/>
        </w:rPr>
        <w:t xml:space="preserve">) per database OE / VOE for DB security, </w:t>
      </w:r>
      <w:r w:rsidR="00BD7852">
        <w:rPr>
          <w:rFonts w:ascii="Arial" w:hAnsi="Arial" w:cs="Arial"/>
          <w:sz w:val="20"/>
          <w:szCs w:val="20"/>
        </w:rPr>
        <w:t>0.1 Database Administration (</w:t>
      </w:r>
      <w:r w:rsidR="00BD7852" w:rsidRPr="0007235C">
        <w:rPr>
          <w:rFonts w:ascii="Arial" w:hAnsi="Arial" w:cs="Arial"/>
          <w:sz w:val="20"/>
          <w:szCs w:val="20"/>
        </w:rPr>
        <w:t>MKSD</w:t>
      </w:r>
      <w:r w:rsidR="00BD7852">
        <w:rPr>
          <w:rFonts w:ascii="Arial" w:hAnsi="Arial" w:cs="Arial"/>
          <w:sz w:val="20"/>
          <w:szCs w:val="20"/>
        </w:rPr>
        <w:t xml:space="preserve">) per database OE / VOE for OEM Grid Control management, </w:t>
      </w:r>
      <w:r>
        <w:rPr>
          <w:rFonts w:ascii="Arial" w:hAnsi="Arial" w:cs="Arial"/>
          <w:sz w:val="20"/>
          <w:szCs w:val="20"/>
        </w:rPr>
        <w:t>Oracle Management Packs licensing charged in implementation and maintenance charged recurring c-goal</w:t>
      </w:r>
    </w:p>
    <w:p w:rsidR="00BD7852" w:rsidRDefault="00BD7852" w:rsidP="0032172C">
      <w:pPr>
        <w:rPr>
          <w:rFonts w:ascii="Arial" w:hAnsi="Arial" w:cs="Arial"/>
          <w:sz w:val="20"/>
          <w:szCs w:val="20"/>
        </w:rPr>
      </w:pPr>
    </w:p>
    <w:p w:rsidR="007D252B" w:rsidRPr="00AB0895" w:rsidRDefault="007D252B" w:rsidP="0032172C">
      <w:pPr>
        <w:rPr>
          <w:rFonts w:ascii="Arial" w:hAnsi="Arial" w:cs="Arial"/>
          <w:b/>
          <w:sz w:val="20"/>
          <w:szCs w:val="20"/>
        </w:rPr>
      </w:pPr>
      <w:r w:rsidRPr="00AB0895">
        <w:rPr>
          <w:rFonts w:ascii="Arial" w:hAnsi="Arial" w:cs="Arial"/>
          <w:b/>
          <w:sz w:val="20"/>
          <w:szCs w:val="20"/>
        </w:rPr>
        <w:t xml:space="preserve">Other </w:t>
      </w:r>
      <w:r w:rsidR="001A3577" w:rsidRPr="00AB0895">
        <w:rPr>
          <w:rFonts w:ascii="Arial" w:hAnsi="Arial" w:cs="Arial"/>
          <w:b/>
          <w:sz w:val="20"/>
          <w:szCs w:val="20"/>
        </w:rPr>
        <w:t>N</w:t>
      </w:r>
      <w:r w:rsidRPr="00AB0895">
        <w:rPr>
          <w:rFonts w:ascii="Arial" w:hAnsi="Arial" w:cs="Arial"/>
          <w:b/>
          <w:sz w:val="20"/>
          <w:szCs w:val="20"/>
        </w:rPr>
        <w:t xml:space="preserve">otes:  </w:t>
      </w:r>
    </w:p>
    <w:p w:rsidR="00B30BC5" w:rsidRPr="00AB0895" w:rsidRDefault="00B30BC5" w:rsidP="00AB0895">
      <w:pPr>
        <w:rPr>
          <w:rFonts w:ascii="Arial" w:hAnsi="Arial" w:cs="Arial"/>
          <w:sz w:val="20"/>
          <w:szCs w:val="20"/>
        </w:rPr>
      </w:pPr>
      <w:r w:rsidRPr="00AB0895">
        <w:rPr>
          <w:rFonts w:ascii="Arial" w:hAnsi="Arial" w:cs="Arial"/>
          <w:sz w:val="20"/>
          <w:szCs w:val="20"/>
        </w:rPr>
        <w:t>Oracle Management Packs are</w:t>
      </w:r>
      <w:r w:rsidR="001A3577" w:rsidRPr="00AB0895">
        <w:rPr>
          <w:rFonts w:ascii="Arial" w:hAnsi="Arial" w:cs="Arial"/>
          <w:sz w:val="20"/>
          <w:szCs w:val="20"/>
        </w:rPr>
        <w:t xml:space="preserve"> typically</w:t>
      </w:r>
      <w:r w:rsidRPr="00AB0895">
        <w:rPr>
          <w:rFonts w:ascii="Arial" w:hAnsi="Arial" w:cs="Arial"/>
          <w:sz w:val="20"/>
          <w:szCs w:val="20"/>
        </w:rPr>
        <w:t xml:space="preserve"> procured for </w:t>
      </w:r>
      <w:r w:rsidR="001A3577" w:rsidRPr="00AB0895">
        <w:rPr>
          <w:rFonts w:ascii="Arial" w:hAnsi="Arial" w:cs="Arial"/>
          <w:sz w:val="20"/>
          <w:szCs w:val="20"/>
        </w:rPr>
        <w:t xml:space="preserve">partners </w:t>
      </w:r>
      <w:r w:rsidRPr="00AB0895">
        <w:rPr>
          <w:rFonts w:ascii="Arial" w:hAnsi="Arial" w:cs="Arial"/>
          <w:sz w:val="20"/>
          <w:szCs w:val="20"/>
        </w:rPr>
        <w:t>by DISA, but occasionally partners will provide their own licenses for this software</w:t>
      </w:r>
    </w:p>
    <w:p w:rsidR="00B30BC5" w:rsidRDefault="00B30BC5" w:rsidP="00A42331">
      <w:pPr>
        <w:rPr>
          <w:rFonts w:ascii="Arial" w:hAnsi="Arial" w:cs="Arial"/>
          <w:b/>
          <w:sz w:val="24"/>
          <w:szCs w:val="24"/>
        </w:rPr>
      </w:pPr>
    </w:p>
    <w:p w:rsidR="001A3577" w:rsidRDefault="001A3577" w:rsidP="00AB0895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B3593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atabase Administration</w:t>
      </w:r>
      <w:r w:rsidR="00A42331" w:rsidRPr="00B359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A42331" w:rsidRPr="00B3593A">
        <w:rPr>
          <w:rFonts w:ascii="Arial" w:hAnsi="Arial" w:cs="Arial"/>
          <w:b/>
          <w:sz w:val="24"/>
          <w:szCs w:val="24"/>
        </w:rPr>
        <w:t>harge</w:t>
      </w:r>
      <w:r w:rsidR="00A42331">
        <w:rPr>
          <w:rFonts w:ascii="Arial" w:hAnsi="Arial" w:cs="Arial"/>
          <w:b/>
          <w:sz w:val="24"/>
          <w:szCs w:val="24"/>
        </w:rPr>
        <w:t>s</w:t>
      </w:r>
      <w:r w:rsidR="00A42331" w:rsidRPr="00B359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</w:t>
      </w:r>
      <w:r w:rsidR="00A42331" w:rsidRPr="00B3593A">
        <w:rPr>
          <w:rFonts w:ascii="Arial" w:hAnsi="Arial" w:cs="Arial"/>
          <w:b/>
          <w:sz w:val="24"/>
          <w:szCs w:val="24"/>
        </w:rPr>
        <w:t xml:space="preserve">uidance </w:t>
      </w:r>
      <w:r>
        <w:rPr>
          <w:rFonts w:ascii="Arial" w:hAnsi="Arial" w:cs="Arial"/>
          <w:b/>
          <w:sz w:val="24"/>
          <w:szCs w:val="24"/>
        </w:rPr>
        <w:t>for</w:t>
      </w:r>
    </w:p>
    <w:p w:rsidR="00A42331" w:rsidRPr="00B3593A" w:rsidRDefault="001A3577" w:rsidP="00AB08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956F6" wp14:editId="2DAA1D4B">
                <wp:simplePos x="0" y="0"/>
                <wp:positionH relativeFrom="column">
                  <wp:posOffset>-1905</wp:posOffset>
                </wp:positionH>
                <wp:positionV relativeFrom="paragraph">
                  <wp:posOffset>252730</wp:posOffset>
                </wp:positionV>
                <wp:extent cx="6438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9.9pt" to="506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9otQEAALcDAAAOAAAAZHJzL2Uyb0RvYy54bWysU8GOEzEMvSPxD1HudKYFrZZ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" strokecolor="black [3040]"/>
            </w:pict>
          </mc:Fallback>
        </mc:AlternateContent>
      </w:r>
      <w:r w:rsidR="00A42331">
        <w:rPr>
          <w:rFonts w:ascii="Arial" w:hAnsi="Arial" w:cs="Arial"/>
          <w:b/>
          <w:sz w:val="24"/>
          <w:szCs w:val="24"/>
        </w:rPr>
        <w:t xml:space="preserve">Oracle WebLogic </w:t>
      </w:r>
      <w:r>
        <w:rPr>
          <w:rFonts w:ascii="Arial" w:hAnsi="Arial" w:cs="Arial"/>
          <w:b/>
          <w:sz w:val="24"/>
          <w:szCs w:val="24"/>
        </w:rPr>
        <w:t>A</w:t>
      </w:r>
      <w:r w:rsidR="00A42331">
        <w:rPr>
          <w:rFonts w:ascii="Arial" w:hAnsi="Arial" w:cs="Arial"/>
          <w:b/>
          <w:sz w:val="24"/>
          <w:szCs w:val="24"/>
        </w:rPr>
        <w:t xml:space="preserve">dministrative </w:t>
      </w:r>
      <w:r>
        <w:rPr>
          <w:rFonts w:ascii="Arial" w:hAnsi="Arial" w:cs="Arial"/>
          <w:b/>
          <w:sz w:val="24"/>
          <w:szCs w:val="24"/>
        </w:rPr>
        <w:t>S</w:t>
      </w:r>
      <w:r w:rsidR="00A42331">
        <w:rPr>
          <w:rFonts w:ascii="Arial" w:hAnsi="Arial" w:cs="Arial"/>
          <w:b/>
          <w:sz w:val="24"/>
          <w:szCs w:val="24"/>
        </w:rPr>
        <w:t>upport</w:t>
      </w:r>
    </w:p>
    <w:p w:rsidR="00A42331" w:rsidRDefault="00A42331" w:rsidP="00A42331">
      <w:pPr>
        <w:rPr>
          <w:rFonts w:ascii="Arial" w:hAnsi="Arial" w:cs="Arial"/>
          <w:sz w:val="20"/>
          <w:szCs w:val="20"/>
        </w:rPr>
      </w:pPr>
    </w:p>
    <w:p w:rsidR="00A42331" w:rsidRPr="00F117D8" w:rsidRDefault="00A42331" w:rsidP="00A42331">
      <w:pPr>
        <w:rPr>
          <w:rFonts w:ascii="Arial" w:hAnsi="Arial" w:cs="Arial"/>
          <w:b/>
          <w:i/>
        </w:rPr>
      </w:pPr>
      <w:r w:rsidRPr="00F117D8">
        <w:rPr>
          <w:rFonts w:ascii="Arial" w:hAnsi="Arial" w:cs="Arial"/>
          <w:b/>
          <w:i/>
        </w:rPr>
        <w:t xml:space="preserve">DISA is providing the Oracle WebLogic support . . . </w:t>
      </w:r>
    </w:p>
    <w:p w:rsidR="00A42331" w:rsidRPr="00B3593A" w:rsidRDefault="00A42331" w:rsidP="00A423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DISA database administrators are p</w:t>
      </w:r>
      <w:r w:rsidRPr="00B3593A">
        <w:rPr>
          <w:rFonts w:ascii="Arial" w:hAnsi="Arial" w:cs="Arial"/>
          <w:sz w:val="20"/>
          <w:szCs w:val="20"/>
        </w:rPr>
        <w:t>roviding</w:t>
      </w:r>
      <w:r>
        <w:rPr>
          <w:rFonts w:ascii="Arial" w:hAnsi="Arial" w:cs="Arial"/>
          <w:sz w:val="20"/>
          <w:szCs w:val="20"/>
        </w:rPr>
        <w:t xml:space="preserve"> support for OEs running Oracle WebLogic</w:t>
      </w:r>
      <w:r w:rsidRPr="00B3593A">
        <w:rPr>
          <w:rFonts w:ascii="Arial" w:hAnsi="Arial" w:cs="Arial"/>
          <w:sz w:val="20"/>
          <w:szCs w:val="20"/>
        </w:rPr>
        <w:t xml:space="preserve">, the cost </w:t>
      </w:r>
      <w:r>
        <w:rPr>
          <w:rFonts w:ascii="Arial" w:hAnsi="Arial" w:cs="Arial"/>
          <w:sz w:val="20"/>
          <w:szCs w:val="20"/>
        </w:rPr>
        <w:t>is 50% of the full DBA rate.</w:t>
      </w:r>
      <w:r w:rsidR="002F2E28">
        <w:rPr>
          <w:rFonts w:ascii="Arial" w:hAnsi="Arial" w:cs="Arial"/>
          <w:sz w:val="20"/>
          <w:szCs w:val="20"/>
        </w:rPr>
        <w:t xml:space="preserve">  Note that while WebLogic is an application server (and not a database), DBAs provide the administration.</w:t>
      </w:r>
    </w:p>
    <w:p w:rsidR="00245CFB" w:rsidRDefault="00245CFB" w:rsidP="00A42331">
      <w:pPr>
        <w:rPr>
          <w:rFonts w:ascii="Arial" w:hAnsi="Arial" w:cs="Arial"/>
          <w:b/>
          <w:i/>
        </w:rPr>
      </w:pPr>
      <w:r w:rsidRPr="00C639E2">
        <w:rPr>
          <w:rFonts w:ascii="Arial" w:hAnsi="Arial" w:cs="Arial"/>
          <w:b/>
          <w:sz w:val="20"/>
          <w:szCs w:val="20"/>
        </w:rPr>
        <w:t xml:space="preserve">Pricing / </w:t>
      </w:r>
      <w:r w:rsidR="001A3577">
        <w:rPr>
          <w:rFonts w:ascii="Arial" w:hAnsi="Arial" w:cs="Arial"/>
          <w:b/>
          <w:sz w:val="20"/>
          <w:szCs w:val="20"/>
        </w:rPr>
        <w:t>B</w:t>
      </w:r>
      <w:r w:rsidRPr="00C639E2">
        <w:rPr>
          <w:rFonts w:ascii="Arial" w:hAnsi="Arial" w:cs="Arial"/>
          <w:b/>
          <w:sz w:val="20"/>
          <w:szCs w:val="20"/>
        </w:rPr>
        <w:t>illing:</w:t>
      </w:r>
      <w:r>
        <w:rPr>
          <w:rFonts w:ascii="Arial" w:hAnsi="Arial" w:cs="Arial"/>
          <w:sz w:val="20"/>
          <w:szCs w:val="20"/>
        </w:rPr>
        <w:t xml:space="preserve"> 0.5 Database Administration (</w:t>
      </w:r>
      <w:r w:rsidRPr="0007235C">
        <w:rPr>
          <w:rFonts w:ascii="Arial" w:hAnsi="Arial" w:cs="Arial"/>
          <w:sz w:val="20"/>
          <w:szCs w:val="20"/>
        </w:rPr>
        <w:t>MKSD</w:t>
      </w:r>
      <w:r>
        <w:rPr>
          <w:rFonts w:ascii="Arial" w:hAnsi="Arial" w:cs="Arial"/>
          <w:sz w:val="20"/>
          <w:szCs w:val="20"/>
        </w:rPr>
        <w:t xml:space="preserve">) per database OE / VOE for </w:t>
      </w:r>
      <w:r w:rsidRPr="00245CFB">
        <w:rPr>
          <w:rFonts w:ascii="Arial" w:hAnsi="Arial" w:cs="Arial"/>
          <w:sz w:val="20"/>
          <w:szCs w:val="20"/>
        </w:rPr>
        <w:t>Oracle WebLogic administrative support</w:t>
      </w:r>
    </w:p>
    <w:p w:rsidR="00245CFB" w:rsidRPr="00245CFB" w:rsidRDefault="00245CFB" w:rsidP="00A42331">
      <w:pPr>
        <w:rPr>
          <w:rFonts w:ascii="Arial" w:hAnsi="Arial" w:cs="Arial"/>
        </w:rPr>
      </w:pPr>
    </w:p>
    <w:p w:rsidR="00A42331" w:rsidRPr="00F117D8" w:rsidRDefault="001A3577" w:rsidP="00A4233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Partner</w:t>
      </w:r>
      <w:r w:rsidRPr="00F117D8">
        <w:rPr>
          <w:rFonts w:ascii="Arial" w:hAnsi="Arial" w:cs="Arial"/>
          <w:b/>
          <w:i/>
        </w:rPr>
        <w:t xml:space="preserve"> </w:t>
      </w:r>
      <w:r w:rsidR="00A42331" w:rsidRPr="00F117D8">
        <w:rPr>
          <w:rFonts w:ascii="Arial" w:hAnsi="Arial" w:cs="Arial"/>
          <w:b/>
          <w:i/>
        </w:rPr>
        <w:t xml:space="preserve">is providing the Oracle WebLogic support . . . </w:t>
      </w:r>
    </w:p>
    <w:p w:rsidR="00A42331" w:rsidRPr="00B3593A" w:rsidRDefault="00435EAA" w:rsidP="00A423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</w:t>
      </w:r>
      <w:r w:rsidR="00A42331" w:rsidRPr="00B3593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partner </w:t>
      </w:r>
      <w:r w:rsidR="00A42331" w:rsidRPr="00B3593A">
        <w:rPr>
          <w:rFonts w:ascii="Arial" w:hAnsi="Arial" w:cs="Arial"/>
          <w:sz w:val="20"/>
          <w:szCs w:val="20"/>
        </w:rPr>
        <w:t xml:space="preserve">is providing </w:t>
      </w:r>
      <w:r w:rsidR="00A42331">
        <w:rPr>
          <w:rFonts w:ascii="Arial" w:hAnsi="Arial" w:cs="Arial"/>
          <w:sz w:val="20"/>
          <w:szCs w:val="20"/>
        </w:rPr>
        <w:t>support for OEs running Oracle WebLogic</w:t>
      </w:r>
      <w:r>
        <w:rPr>
          <w:rFonts w:ascii="Arial" w:hAnsi="Arial" w:cs="Arial"/>
          <w:sz w:val="20"/>
          <w:szCs w:val="20"/>
        </w:rPr>
        <w:t>, there is no charge from DISA</w:t>
      </w:r>
    </w:p>
    <w:sectPr w:rsidR="00A42331" w:rsidRPr="00B3593A" w:rsidSect="002F2E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2B25"/>
    <w:multiLevelType w:val="hybridMultilevel"/>
    <w:tmpl w:val="D2A8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C"/>
    <w:rsid w:val="00065EB3"/>
    <w:rsid w:val="0007235C"/>
    <w:rsid w:val="00161C7D"/>
    <w:rsid w:val="0017024C"/>
    <w:rsid w:val="001A3577"/>
    <w:rsid w:val="00214CC0"/>
    <w:rsid w:val="00245CFB"/>
    <w:rsid w:val="002E6DDC"/>
    <w:rsid w:val="002F2E28"/>
    <w:rsid w:val="0032172C"/>
    <w:rsid w:val="00435EAA"/>
    <w:rsid w:val="00456E35"/>
    <w:rsid w:val="004B1B5B"/>
    <w:rsid w:val="004B63DA"/>
    <w:rsid w:val="00527FB4"/>
    <w:rsid w:val="00544D90"/>
    <w:rsid w:val="00551667"/>
    <w:rsid w:val="0062662A"/>
    <w:rsid w:val="006A49FD"/>
    <w:rsid w:val="006D6604"/>
    <w:rsid w:val="007A35F7"/>
    <w:rsid w:val="007D252B"/>
    <w:rsid w:val="00816F44"/>
    <w:rsid w:val="00A42331"/>
    <w:rsid w:val="00AA03C4"/>
    <w:rsid w:val="00AB0895"/>
    <w:rsid w:val="00B2219F"/>
    <w:rsid w:val="00B30BC5"/>
    <w:rsid w:val="00B3593A"/>
    <w:rsid w:val="00B75069"/>
    <w:rsid w:val="00BD7852"/>
    <w:rsid w:val="00C639E2"/>
    <w:rsid w:val="00DC2926"/>
    <w:rsid w:val="00E20243"/>
    <w:rsid w:val="00E50B3A"/>
    <w:rsid w:val="00E92DCC"/>
    <w:rsid w:val="00EE4C1C"/>
    <w:rsid w:val="00F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2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76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0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7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Systems Agency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Batt</dc:creator>
  <cp:lastModifiedBy>Laurel Gensic</cp:lastModifiedBy>
  <cp:revision>2</cp:revision>
  <dcterms:created xsi:type="dcterms:W3CDTF">2015-06-30T17:29:00Z</dcterms:created>
  <dcterms:modified xsi:type="dcterms:W3CDTF">2015-06-30T17:29:00Z</dcterms:modified>
</cp:coreProperties>
</file>